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0CD8" w:rsidRDefault="00100FBD" w:rsidP="00100FBD">
      <w:pPr>
        <w:keepNext/>
        <w:spacing w:after="0" w:line="360" w:lineRule="auto"/>
        <w:rPr>
          <w:rFonts w:ascii="Times New Roman" w:hAnsi="Times New Roman" w:cs="Times New Roman"/>
          <w:iCs/>
          <w:sz w:val="24"/>
          <w:szCs w:val="24"/>
        </w:rPr>
      </w:pPr>
      <w:r w:rsidRPr="00100FBD">
        <w:rPr>
          <w:rFonts w:ascii="Times New Roman" w:hAnsi="Times New Roman" w:cs="Times New Roman"/>
          <w:b/>
          <w:iCs/>
          <w:sz w:val="24"/>
          <w:szCs w:val="24"/>
        </w:rPr>
        <w:t>Supplem</w:t>
      </w:r>
      <w:r>
        <w:rPr>
          <w:rFonts w:ascii="Times New Roman" w:hAnsi="Times New Roman" w:cs="Times New Roman"/>
          <w:b/>
          <w:iCs/>
          <w:sz w:val="24"/>
          <w:szCs w:val="24"/>
        </w:rPr>
        <w:t>ental Table</w:t>
      </w:r>
      <w:r w:rsidRPr="00100FBD">
        <w:rPr>
          <w:rFonts w:ascii="Times New Roman" w:hAnsi="Times New Roman" w:cs="Times New Roman"/>
          <w:b/>
          <w:iCs/>
          <w:sz w:val="24"/>
          <w:szCs w:val="24"/>
        </w:rPr>
        <w:t xml:space="preserve"> S1.</w:t>
      </w:r>
      <w:r>
        <w:rPr>
          <w:rFonts w:ascii="Times New Roman" w:hAnsi="Times New Roman" w:cs="Times New Roman"/>
          <w:b/>
          <w:iCs/>
          <w:sz w:val="24"/>
          <w:szCs w:val="24"/>
        </w:rPr>
        <w:t xml:space="preserve"> </w:t>
      </w:r>
      <w:r w:rsidR="005F0CD8" w:rsidRPr="005F0CD8">
        <w:rPr>
          <w:rFonts w:ascii="Times New Roman" w:hAnsi="Times New Roman" w:cs="Times New Roman"/>
          <w:iCs/>
          <w:sz w:val="24"/>
          <w:szCs w:val="24"/>
        </w:rPr>
        <w:t xml:space="preserve">Significantly associated SNP markers and annotated potential candidate genes for </w:t>
      </w:r>
      <w:r>
        <w:rPr>
          <w:rFonts w:ascii="Times New Roman" w:hAnsi="Times New Roman" w:cs="Times New Roman"/>
          <w:iCs/>
          <w:sz w:val="24"/>
          <w:szCs w:val="24"/>
        </w:rPr>
        <w:t xml:space="preserve">the main effects for </w:t>
      </w:r>
      <w:r w:rsidR="005F0CD8" w:rsidRPr="005F0CD8">
        <w:rPr>
          <w:rFonts w:ascii="Times New Roman" w:hAnsi="Times New Roman" w:cs="Times New Roman"/>
          <w:iCs/>
          <w:sz w:val="24"/>
          <w:szCs w:val="24"/>
        </w:rPr>
        <w:t>DD-sick</w:t>
      </w:r>
      <w:r>
        <w:rPr>
          <w:rFonts w:ascii="Times New Roman" w:hAnsi="Times New Roman" w:cs="Times New Roman"/>
          <w:iCs/>
          <w:sz w:val="24"/>
          <w:szCs w:val="24"/>
        </w:rPr>
        <w:t xml:space="preserve"> (</w:t>
      </w:r>
      <w:r w:rsidRPr="00100FBD">
        <w:rPr>
          <w:rFonts w:ascii="Times New Roman" w:hAnsi="Times New Roman" w:cs="Times New Roman"/>
          <w:b/>
          <w:iCs/>
          <w:sz w:val="24"/>
          <w:szCs w:val="24"/>
        </w:rPr>
        <w:t>S1-A</w:t>
      </w:r>
      <w:r>
        <w:rPr>
          <w:rFonts w:ascii="Times New Roman" w:hAnsi="Times New Roman" w:cs="Times New Roman"/>
          <w:iCs/>
          <w:sz w:val="24"/>
          <w:szCs w:val="24"/>
        </w:rPr>
        <w:t>), for DD-acute (</w:t>
      </w:r>
      <w:r w:rsidRPr="00100FBD">
        <w:rPr>
          <w:rFonts w:ascii="Times New Roman" w:hAnsi="Times New Roman" w:cs="Times New Roman"/>
          <w:b/>
          <w:iCs/>
          <w:sz w:val="24"/>
          <w:szCs w:val="24"/>
        </w:rPr>
        <w:t>S1-B</w:t>
      </w:r>
      <w:r>
        <w:rPr>
          <w:rFonts w:ascii="Times New Roman" w:hAnsi="Times New Roman" w:cs="Times New Roman"/>
          <w:iCs/>
          <w:sz w:val="24"/>
          <w:szCs w:val="24"/>
        </w:rPr>
        <w:t>) and for DD-chronic (</w:t>
      </w:r>
      <w:r w:rsidRPr="00100FBD">
        <w:rPr>
          <w:rFonts w:ascii="Times New Roman" w:hAnsi="Times New Roman" w:cs="Times New Roman"/>
          <w:b/>
          <w:iCs/>
          <w:sz w:val="24"/>
          <w:szCs w:val="24"/>
        </w:rPr>
        <w:t>S1-C</w:t>
      </w:r>
      <w:r>
        <w:rPr>
          <w:rFonts w:ascii="Times New Roman" w:hAnsi="Times New Roman" w:cs="Times New Roman"/>
          <w:iCs/>
          <w:sz w:val="24"/>
          <w:szCs w:val="24"/>
        </w:rPr>
        <w:t>).</w:t>
      </w:r>
      <w:r w:rsidR="0052565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525653" w:rsidRPr="008830E5">
        <w:rPr>
          <w:rFonts w:ascii="Times New Roman" w:hAnsi="Times New Roman" w:cs="Times New Roman"/>
          <w:sz w:val="24"/>
          <w:szCs w:val="24"/>
          <w:lang w:val="en-US"/>
        </w:rPr>
        <w:t xml:space="preserve">The DD traits </w:t>
      </w:r>
      <w:proofErr w:type="gramStart"/>
      <w:r w:rsidR="00525653" w:rsidRPr="008830E5">
        <w:rPr>
          <w:rFonts w:ascii="Times New Roman" w:hAnsi="Times New Roman" w:cs="Times New Roman"/>
          <w:sz w:val="24"/>
          <w:szCs w:val="24"/>
          <w:lang w:val="en-US"/>
        </w:rPr>
        <w:t>are explained</w:t>
      </w:r>
      <w:proofErr w:type="gramEnd"/>
      <w:r w:rsidR="00525653" w:rsidRPr="008830E5">
        <w:rPr>
          <w:rFonts w:ascii="Times New Roman" w:hAnsi="Times New Roman" w:cs="Times New Roman"/>
          <w:sz w:val="24"/>
          <w:szCs w:val="24"/>
          <w:lang w:val="en-US"/>
        </w:rPr>
        <w:t xml:space="preserve"> in the materials and methods and in Figure 1.</w:t>
      </w:r>
      <w:bookmarkStart w:id="0" w:name="_GoBack"/>
      <w:bookmarkEnd w:id="0"/>
    </w:p>
    <w:p w:rsidR="00100FBD" w:rsidRDefault="00100FBD" w:rsidP="00100FBD">
      <w:pPr>
        <w:keepNext/>
        <w:spacing w:after="0" w:line="360" w:lineRule="auto"/>
        <w:rPr>
          <w:rFonts w:ascii="Times New Roman" w:hAnsi="Times New Roman" w:cs="Times New Roman"/>
          <w:iCs/>
          <w:sz w:val="24"/>
          <w:szCs w:val="24"/>
        </w:rPr>
      </w:pPr>
    </w:p>
    <w:p w:rsidR="00100FBD" w:rsidRPr="005F0CD8" w:rsidRDefault="00100FBD" w:rsidP="00100FBD">
      <w:pPr>
        <w:keepNext/>
        <w:spacing w:after="0" w:line="360" w:lineRule="auto"/>
        <w:rPr>
          <w:i/>
          <w:iCs/>
          <w:color w:val="44546A" w:themeColor="text2"/>
          <w:sz w:val="18"/>
          <w:szCs w:val="18"/>
          <w:lang w:val="en-US"/>
        </w:rPr>
      </w:pPr>
      <w:r w:rsidRPr="00100FBD">
        <w:rPr>
          <w:rFonts w:ascii="Times New Roman" w:hAnsi="Times New Roman" w:cs="Times New Roman"/>
          <w:b/>
          <w:iCs/>
          <w:sz w:val="24"/>
          <w:szCs w:val="24"/>
        </w:rPr>
        <w:t>S1-A</w:t>
      </w:r>
      <w:r>
        <w:rPr>
          <w:rFonts w:ascii="Times New Roman" w:hAnsi="Times New Roman" w:cs="Times New Roman"/>
          <w:iCs/>
          <w:sz w:val="24"/>
          <w:szCs w:val="24"/>
        </w:rPr>
        <w:t>: Trait DD-sick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2126"/>
        <w:gridCol w:w="2268"/>
        <w:gridCol w:w="1985"/>
        <w:gridCol w:w="2835"/>
        <w:gridCol w:w="3225"/>
      </w:tblGrid>
      <w:tr w:rsidR="005F0CD8" w:rsidRPr="005F0CD8" w:rsidTr="00DF4698"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BTA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SNP-ID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SNP 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position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 (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bp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P-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value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Gene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1</w:t>
            </w:r>
          </w:p>
        </w:tc>
        <w:tc>
          <w:tcPr>
            <w:tcW w:w="3225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Gene 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position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 (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bp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)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1</w:t>
            </w:r>
          </w:p>
        </w:tc>
      </w:tr>
      <w:tr w:rsidR="005F0CD8" w:rsidRPr="005F0CD8" w:rsidTr="00DF4698">
        <w:tc>
          <w:tcPr>
            <w:tcW w:w="1838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rs43278831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142,486,334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UMODL1</w:t>
            </w:r>
          </w:p>
        </w:tc>
        <w:tc>
          <w:tcPr>
            <w:tcW w:w="3225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142,327,757 – 142,403,210</w:t>
            </w:r>
          </w:p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rs43278831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142,486,334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ABCG1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142,488,705 – 142,561,127</w:t>
            </w:r>
          </w:p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rs43278831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142,486,334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TFF3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142,565,466 – 142,569,246</w:t>
            </w:r>
          </w:p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rs41755558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42,129,770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3.90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GALNT13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41,676,135 – 42,259,624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rs41654218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93,338,554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7.21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AHCYL2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93,142,664 – 93,333,822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rs41654218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93,338,554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7.21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STRIP2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93,338,888 – 93,401,401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rs41590634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94,699,823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4.26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rs109115428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5,361,321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9.88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rs110162221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12,104,374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3.10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METTL25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11,908,969 – 12,015,429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rs110174079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10,759,225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ELP3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10,593,713 – 10,712,508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rs110174079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10,759,225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NUGGC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10,720,463 – 10,767,022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rs110174079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10,759,225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SCARA5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10,796,505 – 10,929,733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rs41570498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82,271,544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4.20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rs109925557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15,077,217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PIAS1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14,905,205 – 15,030,499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rs109925557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15,077,217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CALM4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15,035,521 – 15,044,913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rs109925557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15,077,217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CLN6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15,051,437 – 15,067,688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rs109925557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15,077,217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FEM1B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15,105,565 – 15,119,491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rs109925557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15,077,217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ind w:left="708" w:hanging="708"/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ITGA11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15,129,322 – 15,262,276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11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4,996,418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2.99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AFF3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4,665,771 – 5,289,303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14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rs110080711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78,454,550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5.79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21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rs41584200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56,195,714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2.04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CCDC88C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56,040,106 – 56,183,841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rs41584200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56,195,714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2.04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PPP4R3A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56,210,637 – 56,245,304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lastRenderedPageBreak/>
              <w:t>22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rs41613366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19,452,386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9.48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GRM7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18,673,820 – 19,567,204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26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rs110166523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8,101,467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3.20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PRKG1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6,899,619 – 8,313,722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26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rs110358694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28,763,335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5.31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rs109412394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28,725,060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5.68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MCU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28,709,027 – 28,902,834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rs29011010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28,794,085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8.83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MCU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28,709,027 – 28,902,834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rs29011010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28,794,085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8.83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ENSBTAG00000054039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28,879,757 – 28,880,758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rs109467698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28,923,986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3.07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MCU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28,709,027 – 28,902,834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rs109467698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28,923,986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3.07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ENSBTAG00000054039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28,879,757 – 28,880,758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rs109467698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28,923,986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3.07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OIT3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28,915,123 – 28,942,806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rs109467698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28,923,986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3.07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PLA2G12B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28,944,315 – 28,963,077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29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rs110485277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16,816,497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4.87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TENM4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16,813,276 – 17,402,612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rs41649476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16,837,556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1.61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TENM4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16,813,276 – 17,402,612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rs109486457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16,996,267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6.90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-7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TENM4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16,813,276 – 17,402,612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rs111027650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17,037,783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TENM4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16,813,276 – 17,402,612</w:t>
            </w:r>
          </w:p>
        </w:tc>
      </w:tr>
      <w:tr w:rsidR="005F0CD8" w:rsidRPr="005F0CD8" w:rsidTr="00DF4698">
        <w:tc>
          <w:tcPr>
            <w:tcW w:w="1838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rs41584940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25,443,243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1.44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</w:tbl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F0CD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5F0CD8">
        <w:rPr>
          <w:rFonts w:ascii="Times New Roman" w:hAnsi="Times New Roman" w:cs="Times New Roman"/>
          <w:sz w:val="24"/>
          <w:szCs w:val="24"/>
          <w:lang w:val="en-US"/>
        </w:rPr>
        <w:t>No gene name or no gene position: SNP was not located in the gene or within a window size of 100 kb up- and downstream.</w:t>
      </w: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Default="005F0CD8">
      <w:pPr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b/>
          <w:iCs/>
          <w:sz w:val="24"/>
          <w:szCs w:val="24"/>
        </w:rPr>
        <w:br w:type="page"/>
      </w:r>
    </w:p>
    <w:p w:rsidR="005F0CD8" w:rsidRPr="005F0CD8" w:rsidRDefault="00100FBD" w:rsidP="00100FBD">
      <w:pPr>
        <w:keepNext/>
        <w:spacing w:after="0" w:line="360" w:lineRule="auto"/>
        <w:rPr>
          <w:i/>
          <w:iCs/>
          <w:color w:val="44546A" w:themeColor="text2"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iCs/>
          <w:sz w:val="24"/>
          <w:szCs w:val="24"/>
        </w:rPr>
        <w:lastRenderedPageBreak/>
        <w:t>S1-B</w:t>
      </w:r>
      <w:r>
        <w:rPr>
          <w:rFonts w:ascii="Times New Roman" w:hAnsi="Times New Roman" w:cs="Times New Roman"/>
          <w:iCs/>
          <w:sz w:val="24"/>
          <w:szCs w:val="24"/>
        </w:rPr>
        <w:t>: Trait DD-acute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2126"/>
        <w:gridCol w:w="2268"/>
        <w:gridCol w:w="1985"/>
        <w:gridCol w:w="2835"/>
        <w:gridCol w:w="3225"/>
      </w:tblGrid>
      <w:tr w:rsidR="005F0CD8" w:rsidRPr="005F0CD8" w:rsidTr="00DF4698"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BTA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SNP-ID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SNP 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position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 (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bp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P-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value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Gene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1</w:t>
            </w:r>
          </w:p>
        </w:tc>
        <w:tc>
          <w:tcPr>
            <w:tcW w:w="3225" w:type="dxa"/>
            <w:tcBorders>
              <w:top w:val="single" w:sz="4" w:space="0" w:color="auto"/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Gene 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position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 (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bp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)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1</w:t>
            </w:r>
          </w:p>
        </w:tc>
      </w:tr>
      <w:tr w:rsidR="005F0CD8" w:rsidRPr="005F0CD8" w:rsidTr="00DF4698">
        <w:tc>
          <w:tcPr>
            <w:tcW w:w="1838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rs110162221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12,104,374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1.85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METTL25</w:t>
            </w:r>
          </w:p>
        </w:tc>
        <w:tc>
          <w:tcPr>
            <w:tcW w:w="3225" w:type="dxa"/>
            <w:tcBorders>
              <w:top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11,908,969 – 12,015,429</w:t>
            </w:r>
          </w:p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rs108990454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20,399,602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1.68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rs43464456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21,186,796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2.37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rs110082224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23,297,539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1.98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rs29020862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10,109,654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9.70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EXTL3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9,980,042 – 10,017,423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rs29020862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10,109,654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9.70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FZD3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10,150,817 – 10,238,564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rs41570498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82,271,544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4.77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rs109322240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94,740,322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3.23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SYNJ2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94,544,473 – 94,653,549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rs109322240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94,740,322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3.23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SERAC1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94,662,572 – 94,714,692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rs109322240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94,740,322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3.23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GTF2H5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94,714,760 – 94,729,301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rs109322240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94,740,322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3.23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TULP4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94,820,216 – 94,960,850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rs41657367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90,874,981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1.10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NRXN3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90,495,258 – 91,099,930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11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rs111007356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265,663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4.37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FBLN7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245,530 – 303,203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rs111007356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265,663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4.37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ZC3H6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144,638 – 189,991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rs111007356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265,663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4.37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ZC3H8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203,490 – 230,821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rs111007356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265,663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4.37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TMEM87B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319,215 – 361,708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rs43654724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1,861,245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4.10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NPHP1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1,697,163 – 1,762,645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rs43654724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1,861,245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4.10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MALL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1,773,930 – 1,807,073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rs43654724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1,861,245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4.10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MAL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1,848,632 – 1,873,328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rs43654724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1,861,245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4.10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ENSBTAG00000034657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1,913,421 – 1,918,226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rs43654724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1,861,245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4.10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MRPS5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1,922,410 – 1,945,833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4,996,418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5.41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AFF3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4,665,771 – 5,289,303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14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rs41627975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61,969,914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4.92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UBR5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61,987,835 – 62,126,918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rs41633845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20,745,006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8.68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ARHGAP20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20,598,185 – 20,812,735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rs41633846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20,775,708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8.04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ARHGAP20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20,598,185 – 20,812,735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rs41886115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42,508,672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9.64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ENSBTAG00000003856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42,597,926 – 42,599,478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20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rs110030994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1,829,447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6.09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DOCK2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1,562,432 – 2,001,666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rs110030994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1,829,447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6.09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INSYN2B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1,768,224 – 1,792,301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23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rs41667526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44,517,863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1.01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ADTRP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44,610,190 – 44,677,675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lastRenderedPageBreak/>
              <w:t>26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rs110166523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8,101,467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5.19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PRKG1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6,899,619 – 8,313,722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rs41571507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8,532,926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A1CF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8,455,337 – 8,549,031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rs41571507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8,532,926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ENSBTAG00000003529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8,598,293 – 8,659,761</w:t>
            </w:r>
          </w:p>
        </w:tc>
      </w:tr>
      <w:tr w:rsidR="005F0CD8" w:rsidRPr="005F0CD8" w:rsidTr="00DF4698">
        <w:tc>
          <w:tcPr>
            <w:tcW w:w="183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</w:t>
            </w:r>
          </w:p>
        </w:tc>
        <w:tc>
          <w:tcPr>
            <w:tcW w:w="2126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rs41587458</w:t>
            </w:r>
          </w:p>
        </w:tc>
        <w:tc>
          <w:tcPr>
            <w:tcW w:w="2268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34,523,399</w:t>
            </w:r>
          </w:p>
        </w:tc>
        <w:tc>
          <w:tcPr>
            <w:tcW w:w="198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5.44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rs109486457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16,996,267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TENM4</w:t>
            </w:r>
          </w:p>
        </w:tc>
        <w:tc>
          <w:tcPr>
            <w:tcW w:w="3225" w:type="dxa"/>
            <w:tcBorders>
              <w:bottom w:val="single" w:sz="4" w:space="0" w:color="auto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16,813,276 – 17,402,612</w:t>
            </w:r>
          </w:p>
        </w:tc>
      </w:tr>
    </w:tbl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F0CD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5F0CD8">
        <w:rPr>
          <w:rFonts w:ascii="Times New Roman" w:hAnsi="Times New Roman" w:cs="Times New Roman"/>
          <w:sz w:val="24"/>
          <w:szCs w:val="24"/>
          <w:lang w:val="en-US"/>
        </w:rPr>
        <w:t>No gene name or no gene position: SNP was not located in the gene or within a window size of 100 kb up- and downstream.</w:t>
      </w: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Default="005F0CD8">
      <w:pPr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b/>
          <w:iCs/>
          <w:sz w:val="24"/>
          <w:szCs w:val="24"/>
        </w:rPr>
        <w:br w:type="page"/>
      </w:r>
    </w:p>
    <w:p w:rsidR="005F0CD8" w:rsidRPr="005F0CD8" w:rsidRDefault="00100FBD" w:rsidP="00100FBD">
      <w:pPr>
        <w:keepNext/>
        <w:spacing w:after="0" w:line="360" w:lineRule="auto"/>
        <w:rPr>
          <w:i/>
          <w:iCs/>
          <w:color w:val="44546A" w:themeColor="text2"/>
          <w:sz w:val="18"/>
          <w:szCs w:val="18"/>
          <w:lang w:val="en-US"/>
        </w:rPr>
      </w:pPr>
      <w:r>
        <w:rPr>
          <w:rFonts w:ascii="Times New Roman" w:hAnsi="Times New Roman" w:cs="Times New Roman"/>
          <w:b/>
          <w:iCs/>
          <w:sz w:val="24"/>
          <w:szCs w:val="24"/>
        </w:rPr>
        <w:lastRenderedPageBreak/>
        <w:t>S1-C</w:t>
      </w:r>
      <w:r>
        <w:rPr>
          <w:rFonts w:ascii="Times New Roman" w:hAnsi="Times New Roman" w:cs="Times New Roman"/>
          <w:iCs/>
          <w:sz w:val="24"/>
          <w:szCs w:val="24"/>
        </w:rPr>
        <w:t>: DD-chronic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38"/>
        <w:gridCol w:w="2126"/>
        <w:gridCol w:w="2268"/>
        <w:gridCol w:w="1985"/>
        <w:gridCol w:w="2835"/>
        <w:gridCol w:w="3225"/>
      </w:tblGrid>
      <w:tr w:rsidR="005F0CD8" w:rsidRPr="005F0CD8" w:rsidTr="00DF4698">
        <w:tc>
          <w:tcPr>
            <w:tcW w:w="18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BTA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SNP-ID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SNP 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position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 (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bp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P-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value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Gene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1</w:t>
            </w:r>
          </w:p>
        </w:tc>
        <w:tc>
          <w:tcPr>
            <w:tcW w:w="32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Gene 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position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 xml:space="preserve"> (</w:t>
            </w:r>
            <w:proofErr w:type="spellStart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bp</w:t>
            </w:r>
            <w:proofErr w:type="spellEnd"/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)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1</w:t>
            </w:r>
          </w:p>
        </w:tc>
      </w:tr>
      <w:tr w:rsidR="005F0CD8" w:rsidRPr="005F0CD8" w:rsidTr="00DF4698">
        <w:tc>
          <w:tcPr>
            <w:tcW w:w="18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rs42408102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28,434,475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1.76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-</w:t>
            </w:r>
          </w:p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rs43670957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46,322,462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1.18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rs109136926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117,962,757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7.36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TRIP12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117,811,397 – 117,918,447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rs109136926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117,962,757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7.36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FBXO36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color w:val="000000"/>
                <w:sz w:val="24"/>
                <w:szCs w:val="24"/>
                <w:lang w:val="de-DE"/>
              </w:rPr>
              <w:t>117,962,254 – 118,069,148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rs43314636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134,714,711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7.45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rs43413106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94,623,036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5.55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KLF14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94,523,445 – 94,524,428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rs41649678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15,293,572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2.46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rs41658549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95,785,453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5.53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PCSK1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95,746,303 – 95,790,112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AUP1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10,110,333 – 10,114,465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DQX1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10,114,072 – 10,120,751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TLX2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10,122,252 – 10,124,335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PCGF1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10,130,551 – 10,132,842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LBX2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10,138,281 – 10,140,220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CCDC142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10,151,984 – 10,158,175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MRPL53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10,159,213 – 10,162,298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MOGS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10,164,061 – 10,167,845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WBP1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10,168,029 – 10,170,419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INO80B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10,170,214 – 10,173,993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RTKN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10,187,533 – 10,202,365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WDR54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10,201,853 – 10,205,764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C11H2orf81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10,205,805 – 10,211,683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MGC152281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10,211,644 – 10,218,786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ENSBTAG00000050345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10,219,762 – 10,221,111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DCTN1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10,238,630 – 10,269,100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rs109559885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10,211,360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9.86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ENSBTAG00000010072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10,306,886 – 10,307,580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rs110074079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48,555,061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3.26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REEP1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48,518,871 – 48,654,804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rs110074079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48,555,061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3.26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ENSBTAG00000054778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48,639,480 – 48,676,952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rs29023108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76,425,215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1.58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color w:val="000000"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rs41567966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77,091,873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1.19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lastRenderedPageBreak/>
              <w:t>14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rs42509128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39,032,005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5.23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rs43040593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49,344,976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2.04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-.6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rs108956332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74,432,920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1.30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rs109262661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10,201,072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5.56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CDH13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9,350,020 – 10,154,230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rs109262661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10,201,072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5.56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HSBP1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10,162,416 – 10,166,868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rs109262661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10,201,072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5.56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MLYCD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10,240,324 – 10,254,080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rs109262661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10,201,072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5.56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OSGIN1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10,285,040 – 10,339,375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rs41927485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57,412,632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18,571,733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ELOVL7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18,454,411 – 18,531,445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18,571,733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ENSBTAG00000049955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18,482,424 – 18,482,765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18,571,733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DEPDC1B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18,560,198 – 18,649,542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rs41613300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18,626,250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ELOVL7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18,454,411 – 18,531,445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rs41613300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18,626,250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9.29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DEPDC1B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18,560,198 – 18,649,542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21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rs41643781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48,482,014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3.61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CLEC14A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48,394,033 – 48,395,926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rs381524820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41,563,799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7.47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MICALL2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41,461,263 – 41,480,286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rs381524820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41,563,799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7.47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-6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UNCX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41,614,415 – 41,615,906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27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rs110888316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32,828,175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1.95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rs3423094174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3,452,115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6.88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rs43734734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20,968,839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5.43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-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-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rs42143510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25,781,265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3.55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HK1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25,694,146 – 25,769,790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rs42143510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25,781,265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3.55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TACR2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25,768,939 – 25,781,767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rs42143510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25,781,265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3.55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TSPAN15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25,803,071 – 25,855,714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rs29011010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28,794,085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2.70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MCU</w:t>
            </w:r>
          </w:p>
        </w:tc>
        <w:tc>
          <w:tcPr>
            <w:tcW w:w="3225" w:type="dxa"/>
            <w:tcBorders>
              <w:top w:val="nil"/>
              <w:left w:val="nil"/>
              <w:bottom w:val="nil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28,709,027 – 28,902,834</w:t>
            </w:r>
          </w:p>
        </w:tc>
      </w:tr>
      <w:tr w:rsidR="005F0CD8" w:rsidRPr="005F0CD8" w:rsidTr="00DF4698">
        <w:tc>
          <w:tcPr>
            <w:tcW w:w="18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rs29011010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28,794,085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2.70 x 10</w:t>
            </w:r>
            <w:r w:rsidRPr="005F0CD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de-DE"/>
              </w:rPr>
              <w:t>-5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i/>
                <w:sz w:val="24"/>
                <w:szCs w:val="24"/>
                <w:lang w:val="de-DE"/>
              </w:rPr>
              <w:t>ENSBTAG00000054039</w:t>
            </w:r>
          </w:p>
        </w:tc>
        <w:tc>
          <w:tcPr>
            <w:tcW w:w="32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F0CD8" w:rsidRPr="005F0CD8" w:rsidRDefault="005F0CD8" w:rsidP="005F0CD8">
            <w:pPr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 w:rsidRPr="005F0CD8"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28,879,757 – 28,880,758</w:t>
            </w:r>
          </w:p>
        </w:tc>
      </w:tr>
    </w:tbl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F0CD8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</w:t>
      </w:r>
      <w:r w:rsidRPr="005F0CD8">
        <w:rPr>
          <w:rFonts w:ascii="Times New Roman" w:hAnsi="Times New Roman" w:cs="Times New Roman"/>
          <w:sz w:val="24"/>
          <w:szCs w:val="24"/>
          <w:lang w:val="en-US"/>
        </w:rPr>
        <w:t>No gene name or no gene position: SNP was not located in the gene or within a window size of 100 kb up- and downstream.</w:t>
      </w: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F0CD8" w:rsidRPr="005F0CD8" w:rsidRDefault="005F0CD8" w:rsidP="005F0CD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C3A82" w:rsidRDefault="00BC3A82" w:rsidP="005F0CD8">
      <w:pPr>
        <w:spacing w:line="240" w:lineRule="auto"/>
      </w:pPr>
    </w:p>
    <w:sectPr w:rsidR="00BC3A82" w:rsidSect="005F0CD8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0CD8"/>
    <w:rsid w:val="00100FBD"/>
    <w:rsid w:val="00525653"/>
    <w:rsid w:val="005F0CD8"/>
    <w:rsid w:val="00BC3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00BCE"/>
  <w15:chartTrackingRefBased/>
  <w15:docId w15:val="{DFDD68D0-0F40-45AC-8C3E-E8D744327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Zeilennummer">
    <w:name w:val="line number"/>
    <w:basedOn w:val="Absatz-Standardschriftart"/>
    <w:uiPriority w:val="99"/>
    <w:semiHidden/>
    <w:unhideWhenUsed/>
    <w:rsid w:val="005F0CD8"/>
  </w:style>
  <w:style w:type="character" w:styleId="Platzhaltertext">
    <w:name w:val="Placeholder Text"/>
    <w:basedOn w:val="Absatz-Standardschriftart"/>
    <w:uiPriority w:val="99"/>
    <w:semiHidden/>
    <w:rsid w:val="005F0CD8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5F0CD8"/>
    <w:rPr>
      <w:color w:val="0563C1" w:themeColor="hyperlink"/>
      <w:u w:val="single"/>
    </w:rPr>
  </w:style>
  <w:style w:type="paragraph" w:customStyle="1" w:styleId="CitaviBibliographyHeading">
    <w:name w:val="Citavi Bibliography Heading"/>
    <w:basedOn w:val="Standard"/>
    <w:link w:val="CitaviBibliographyHeadingZchn"/>
    <w:uiPriority w:val="99"/>
    <w:rsid w:val="005F0CD8"/>
    <w:pPr>
      <w:spacing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CitaviBibliographyHeadingZchn">
    <w:name w:val="Citavi Bibliography Heading Zchn"/>
    <w:basedOn w:val="Absatz-Standardschriftart"/>
    <w:link w:val="CitaviBibliographyHeading"/>
    <w:uiPriority w:val="99"/>
    <w:rsid w:val="005F0CD8"/>
    <w:rPr>
      <w:rFonts w:ascii="Times New Roman" w:hAnsi="Times New Roman" w:cs="Times New Roman"/>
      <w:sz w:val="24"/>
      <w:szCs w:val="24"/>
      <w:lang w:val="en-GB"/>
    </w:rPr>
  </w:style>
  <w:style w:type="paragraph" w:customStyle="1" w:styleId="CitaviBibliographyEntry">
    <w:name w:val="Citavi Bibliography Entry"/>
    <w:basedOn w:val="Standard"/>
    <w:link w:val="CitaviBibliographyEntryZchn"/>
    <w:rsid w:val="005F0CD8"/>
    <w:pPr>
      <w:spacing w:after="120"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CitaviBibliographyEntryZchn">
    <w:name w:val="Citavi Bibliography Entry Zchn"/>
    <w:basedOn w:val="Absatz-Standardschriftart"/>
    <w:link w:val="CitaviBibliographyEntry"/>
    <w:rsid w:val="005F0CD8"/>
    <w:rPr>
      <w:rFonts w:ascii="Times New Roman" w:hAnsi="Times New Roman" w:cs="Times New Roman"/>
      <w:sz w:val="24"/>
      <w:szCs w:val="24"/>
      <w:lang w:val="en-GB"/>
    </w:rPr>
  </w:style>
  <w:style w:type="table" w:styleId="Tabellenraster">
    <w:name w:val="Table Grid"/>
    <w:basedOn w:val="NormaleTabelle"/>
    <w:uiPriority w:val="39"/>
    <w:rsid w:val="005F0C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unhideWhenUsed/>
    <w:qFormat/>
    <w:rsid w:val="005F0CD8"/>
    <w:pPr>
      <w:spacing w:after="200" w:line="240" w:lineRule="auto"/>
    </w:pPr>
    <w:rPr>
      <w:i/>
      <w:iCs/>
      <w:color w:val="44546A" w:themeColor="text2"/>
      <w:sz w:val="18"/>
      <w:szCs w:val="18"/>
      <w:lang w:val="de-DE"/>
    </w:rPr>
  </w:style>
  <w:style w:type="paragraph" w:styleId="Kopfzeile">
    <w:name w:val="header"/>
    <w:basedOn w:val="Standard"/>
    <w:link w:val="KopfzeileZchn"/>
    <w:uiPriority w:val="99"/>
    <w:unhideWhenUsed/>
    <w:rsid w:val="005F0CD8"/>
    <w:pPr>
      <w:tabs>
        <w:tab w:val="center" w:pos="4536"/>
        <w:tab w:val="right" w:pos="9072"/>
      </w:tabs>
      <w:spacing w:after="0" w:line="240" w:lineRule="auto"/>
    </w:pPr>
    <w:rPr>
      <w:lang w:val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5F0CD8"/>
  </w:style>
  <w:style w:type="paragraph" w:styleId="Fuzeile">
    <w:name w:val="footer"/>
    <w:basedOn w:val="Standard"/>
    <w:link w:val="FuzeileZchn"/>
    <w:uiPriority w:val="99"/>
    <w:unhideWhenUsed/>
    <w:rsid w:val="005F0CD8"/>
    <w:pPr>
      <w:tabs>
        <w:tab w:val="center" w:pos="4536"/>
        <w:tab w:val="right" w:pos="9072"/>
      </w:tabs>
      <w:spacing w:after="0" w:line="240" w:lineRule="auto"/>
    </w:pPr>
    <w:rPr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5F0CD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F0CD8"/>
    <w:pPr>
      <w:spacing w:after="0" w:line="240" w:lineRule="auto"/>
    </w:pPr>
    <w:rPr>
      <w:rFonts w:ascii="Segoe UI" w:hAnsi="Segoe UI" w:cs="Segoe UI"/>
      <w:sz w:val="18"/>
      <w:szCs w:val="18"/>
      <w:lang w:val="de-DE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F0CD8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F0CD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F0CD8"/>
    <w:pPr>
      <w:spacing w:line="240" w:lineRule="auto"/>
    </w:pPr>
    <w:rPr>
      <w:sz w:val="20"/>
      <w:szCs w:val="20"/>
      <w:lang w:val="de-DE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F0CD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F0CD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F0CD8"/>
    <w:rPr>
      <w:b/>
      <w:bCs/>
      <w:sz w:val="20"/>
      <w:szCs w:val="20"/>
    </w:rPr>
  </w:style>
  <w:style w:type="paragraph" w:customStyle="1" w:styleId="CitaviLiteraturverzeichnis">
    <w:name w:val="Citavi Literaturverzeichnis"/>
    <w:basedOn w:val="Standard"/>
    <w:rsid w:val="005F0CD8"/>
    <w:pPr>
      <w:spacing w:after="120"/>
    </w:pPr>
    <w:rPr>
      <w:rFonts w:ascii="Calibri" w:eastAsia="Times New Roman" w:hAnsi="Calibri" w:cs="Calibri"/>
      <w:lang w:val="de-DE" w:eastAsia="de-D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5F0C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1186</Words>
  <Characters>7473</Characters>
  <Application>Microsoft Office Word</Application>
  <DocSecurity>0</DocSecurity>
  <Lines>62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Tierzucht-Admin</dc:creator>
  <cp:keywords/>
  <dc:description/>
  <cp:lastModifiedBy>Tierzucht-Admin</cp:lastModifiedBy>
  <cp:revision>3</cp:revision>
  <dcterms:created xsi:type="dcterms:W3CDTF">2023-09-09T05:21:00Z</dcterms:created>
  <dcterms:modified xsi:type="dcterms:W3CDTF">2023-12-06T12:57:00Z</dcterms:modified>
</cp:coreProperties>
</file>